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</w:rPr>
      </w:pPr>
      <w:r>
        <w:rPr>
          <w:rFonts w:hint="eastAsia"/>
          <w:b/>
        </w:rPr>
        <w:t>和生活在线商城接入说明</w:t>
      </w:r>
    </w:p>
    <w:p>
      <w:pPr>
        <w:rPr>
          <w:b/>
        </w:rPr>
      </w:pPr>
      <w:r>
        <w:rPr>
          <w:rFonts w:hint="eastAsia"/>
          <w:b/>
        </w:rPr>
        <w:t>1.获取用户登录状态</w:t>
      </w:r>
    </w:p>
    <w:p>
      <w:r>
        <w:rPr>
          <w:rFonts w:hint="eastAsia"/>
          <w:b/>
        </w:rPr>
        <w:t xml:space="preserve"> </w:t>
      </w:r>
      <w:r>
        <w:rPr>
          <w:rFonts w:hint="eastAsia"/>
          <w:kern w:val="0"/>
        </w:rPr>
        <w:t>说明</w:t>
      </w:r>
      <w:r>
        <w:rPr>
          <w:kern w:val="0"/>
        </w:rPr>
        <w:t>:</w:t>
      </w:r>
      <w:r>
        <w:rPr>
          <w:rFonts w:hint="eastAsia"/>
          <w:kern w:val="0"/>
        </w:rPr>
        <w:t>如在</w:t>
      </w:r>
      <w:r>
        <w:rPr>
          <w:kern w:val="0"/>
        </w:rPr>
        <w:t>"</w:t>
      </w:r>
      <w:r>
        <w:rPr>
          <w:rFonts w:hint="eastAsia"/>
          <w:kern w:val="0"/>
        </w:rPr>
        <w:t>美好安徽</w:t>
      </w:r>
      <w:r>
        <w:rPr>
          <w:kern w:val="0"/>
        </w:rPr>
        <w:t>"</w:t>
      </w:r>
      <w:r>
        <w:rPr>
          <w:rFonts w:hint="eastAsia"/>
          <w:kern w:val="0"/>
        </w:rPr>
        <w:t>在线商城的某个商城入口，配置跳转链接，带入固定的渠道编码值和标示用户的加密</w:t>
      </w:r>
      <w:r>
        <w:rPr>
          <w:kern w:val="0"/>
        </w:rPr>
        <w:t>key,"</w:t>
      </w:r>
      <w:r>
        <w:rPr>
          <w:rFonts w:hint="eastAsia"/>
          <w:kern w:val="0"/>
        </w:rPr>
        <w:t>接入的商城</w:t>
      </w:r>
      <w:r>
        <w:rPr>
          <w:kern w:val="0"/>
        </w:rPr>
        <w:t>"</w:t>
      </w:r>
      <w:r>
        <w:rPr>
          <w:rFonts w:hint="eastAsia"/>
          <w:kern w:val="0"/>
        </w:rPr>
        <w:t>服务端获取了渠道和用户的加密</w:t>
      </w:r>
      <w:r>
        <w:rPr>
          <w:kern w:val="0"/>
        </w:rPr>
        <w:t>key</w:t>
      </w:r>
      <w:r>
        <w:rPr>
          <w:rFonts w:hint="eastAsia"/>
          <w:kern w:val="0"/>
        </w:rPr>
        <w:t>后，通过解密加密的用户</w:t>
      </w:r>
      <w:r>
        <w:rPr>
          <w:kern w:val="0"/>
        </w:rPr>
        <w:t>Key</w:t>
      </w:r>
      <w:r>
        <w:rPr>
          <w:rFonts w:hint="eastAsia"/>
          <w:kern w:val="0"/>
        </w:rPr>
        <w:t>，获取用户的手机号</w:t>
      </w:r>
      <w:r>
        <w:rPr>
          <w:kern w:val="0"/>
        </w:rPr>
        <w:t>.</w:t>
      </w:r>
    </w:p>
    <w:p>
      <w:pPr>
        <w:rPr>
          <w:b/>
        </w:rPr>
      </w:pPr>
      <w:r>
        <w:rPr>
          <w:rFonts w:hint="eastAsia"/>
          <w:b/>
        </w:rPr>
        <w:t>(1).链接跳转地址：</w:t>
      </w:r>
    </w:p>
    <w:tbl>
      <w:tblPr>
        <w:tblStyle w:val="5"/>
        <w:tblW w:w="871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977"/>
        <w:gridCol w:w="2508"/>
        <w:gridCol w:w="13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4" w:type="dxa"/>
            <w:shd w:val="clear" w:color="auto" w:fill="E5DFEC"/>
          </w:tcPr>
          <w:p>
            <w:pPr>
              <w:pStyle w:val="11"/>
              <w:ind w:left="689" w:hanging="689" w:hangingChars="327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参数名称</w:t>
            </w:r>
          </w:p>
        </w:tc>
        <w:tc>
          <w:tcPr>
            <w:tcW w:w="2977" w:type="dxa"/>
            <w:shd w:val="clear" w:color="auto" w:fill="E5DFEC"/>
          </w:tcPr>
          <w:p>
            <w:pPr>
              <w:pStyle w:val="11"/>
              <w:ind w:left="689" w:hanging="689" w:hangingChars="327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注释</w:t>
            </w:r>
          </w:p>
        </w:tc>
        <w:tc>
          <w:tcPr>
            <w:tcW w:w="2508" w:type="dxa"/>
            <w:shd w:val="clear" w:color="auto" w:fill="E5DFEC"/>
          </w:tcPr>
          <w:p>
            <w:pPr>
              <w:pStyle w:val="11"/>
              <w:ind w:left="689" w:hanging="689" w:hangingChars="327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备注</w:t>
            </w:r>
          </w:p>
        </w:tc>
        <w:tc>
          <w:tcPr>
            <w:tcW w:w="1300" w:type="dxa"/>
            <w:shd w:val="clear" w:color="auto" w:fill="E5DFEC"/>
          </w:tcPr>
          <w:p>
            <w:pPr>
              <w:pStyle w:val="11"/>
              <w:ind w:left="689" w:hanging="689" w:hangingChars="327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限制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4" w:type="dxa"/>
          </w:tcPr>
          <w:p>
            <w:pPr>
              <w:pStyle w:val="11"/>
              <w:ind w:left="687" w:hanging="686" w:hangingChars="327"/>
              <w:rPr>
                <w:rFonts w:ascii="宋体" w:hAnsi="宋体"/>
              </w:rPr>
            </w:pPr>
            <w:r>
              <w:t>act_chan</w:t>
            </w:r>
          </w:p>
        </w:tc>
        <w:tc>
          <w:tcPr>
            <w:tcW w:w="2977" w:type="dxa"/>
          </w:tcPr>
          <w:p>
            <w:pPr>
              <w:pStyle w:val="11"/>
              <w:ind w:left="687" w:hanging="686" w:hangingChars="32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渠道编码</w:t>
            </w:r>
          </w:p>
        </w:tc>
        <w:tc>
          <w:tcPr>
            <w:tcW w:w="2508" w:type="dxa"/>
          </w:tcPr>
          <w:p>
            <w:pPr>
              <w:pStyle w:val="11"/>
              <w:ind w:left="687" w:hanging="686" w:hangingChars="32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固定值:"MHAH"</w:t>
            </w:r>
          </w:p>
        </w:tc>
        <w:tc>
          <w:tcPr>
            <w:tcW w:w="1300" w:type="dxa"/>
          </w:tcPr>
          <w:p>
            <w:pPr>
              <w:pStyle w:val="11"/>
              <w:ind w:left="687" w:hanging="686" w:hangingChars="327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4" w:type="dxa"/>
          </w:tcPr>
          <w:p>
            <w:pPr>
              <w:pStyle w:val="11"/>
              <w:ind w:left="687" w:hanging="686" w:hangingChars="32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channelKey</w:t>
            </w:r>
          </w:p>
        </w:tc>
        <w:tc>
          <w:tcPr>
            <w:tcW w:w="2977" w:type="dxa"/>
          </w:tcPr>
          <w:p>
            <w:pPr>
              <w:pStyle w:val="11"/>
              <w:ind w:left="687" w:hanging="686" w:hangingChars="32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用户加密key</w:t>
            </w:r>
          </w:p>
        </w:tc>
        <w:tc>
          <w:tcPr>
            <w:tcW w:w="2508" w:type="dxa"/>
          </w:tcPr>
          <w:p>
            <w:pPr>
              <w:pStyle w:val="11"/>
              <w:ind w:left="687" w:hanging="686" w:hangingChars="32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用户加密标示key</w:t>
            </w:r>
          </w:p>
        </w:tc>
        <w:tc>
          <w:tcPr>
            <w:tcW w:w="1300" w:type="dxa"/>
          </w:tcPr>
          <w:p>
            <w:pPr>
              <w:pStyle w:val="11"/>
              <w:ind w:left="687" w:hanging="686" w:hangingChars="327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4" w:type="dxa"/>
          </w:tcPr>
          <w:p>
            <w:pPr>
              <w:pStyle w:val="11"/>
              <w:ind w:left="687" w:hanging="686" w:hangingChars="327"/>
              <w:rPr>
                <w:rFonts w:hint="eastAsia" w:ascii="宋体" w:hAnsi="宋体"/>
              </w:rPr>
            </w:pPr>
          </w:p>
        </w:tc>
        <w:tc>
          <w:tcPr>
            <w:tcW w:w="2977" w:type="dxa"/>
          </w:tcPr>
          <w:p>
            <w:pPr>
              <w:pStyle w:val="11"/>
              <w:ind w:left="687" w:hanging="686" w:hangingChars="327"/>
              <w:rPr>
                <w:rFonts w:hint="eastAsia" w:ascii="宋体" w:hAnsi="宋体"/>
              </w:rPr>
            </w:pPr>
          </w:p>
        </w:tc>
        <w:tc>
          <w:tcPr>
            <w:tcW w:w="2508" w:type="dxa"/>
          </w:tcPr>
          <w:p>
            <w:pPr>
              <w:pStyle w:val="11"/>
              <w:ind w:left="687" w:hanging="686" w:hangingChars="327"/>
              <w:rPr>
                <w:rFonts w:hint="eastAsia" w:ascii="宋体" w:hAnsi="宋体"/>
              </w:rPr>
            </w:pPr>
          </w:p>
        </w:tc>
        <w:tc>
          <w:tcPr>
            <w:tcW w:w="1300" w:type="dxa"/>
          </w:tcPr>
          <w:p>
            <w:pPr>
              <w:pStyle w:val="11"/>
              <w:ind w:left="687" w:hanging="686" w:hangingChars="327"/>
              <w:jc w:val="center"/>
              <w:rPr>
                <w:rFonts w:ascii="宋体" w:hAnsi="宋体"/>
              </w:rPr>
            </w:pPr>
          </w:p>
        </w:tc>
      </w:tr>
    </w:tbl>
    <w:p>
      <w:r>
        <w:rPr>
          <w:rFonts w:hint="eastAsia"/>
        </w:rPr>
        <w:t>示例:</w:t>
      </w:r>
      <w:r>
        <w:t xml:space="preserve"> </w:t>
      </w:r>
    </w:p>
    <w:p>
      <w:r>
        <w:t>http://</w:t>
      </w:r>
      <w:r>
        <w:rPr>
          <w:rFonts w:hint="eastAsia"/>
        </w:rPr>
        <w:t>xxxxxxxxxxxx</w:t>
      </w:r>
      <w:r>
        <w:t>? act_chan=</w:t>
      </w:r>
      <w:r>
        <w:rPr>
          <w:rFonts w:hint="eastAsia" w:ascii="宋体" w:hAnsi="宋体"/>
        </w:rPr>
        <w:t>MHAH</w:t>
      </w:r>
      <w:r>
        <w:t xml:space="preserve"> &amp;</w:t>
      </w:r>
      <w:r>
        <w:rPr>
          <w:rFonts w:hint="eastAsia" w:ascii="宋体" w:hAnsi="宋体"/>
        </w:rPr>
        <w:t>channelKey</w:t>
      </w:r>
      <w:r>
        <w:t xml:space="preserve"> =xxxxx</w:t>
      </w:r>
    </w:p>
    <w:p>
      <w:pPr>
        <w:rPr>
          <w:b/>
        </w:rPr>
      </w:pPr>
      <w:r>
        <w:rPr>
          <w:rFonts w:hint="eastAsia"/>
          <w:b/>
        </w:rPr>
        <w:t>(2).加密与解密</w:t>
      </w:r>
    </w:p>
    <w:p>
      <w:pPr>
        <w:ind w:firstLine="420"/>
      </w:pPr>
      <w:r>
        <w:t>加密采用</w:t>
      </w:r>
      <w:r>
        <w:rPr>
          <w:rFonts w:hint="eastAsia"/>
        </w:rPr>
        <w:t>1024位RSA算法，由</w:t>
      </w:r>
      <w:r>
        <w:rPr>
          <w:rFonts w:hint="eastAsia"/>
          <w:b/>
        </w:rPr>
        <w:t>在线商城H</w:t>
      </w:r>
      <w:r>
        <w:rPr>
          <w:b/>
        </w:rPr>
        <w:t>5</w:t>
      </w:r>
      <w:r>
        <w:rPr>
          <w:rFonts w:hint="eastAsia"/>
        </w:rPr>
        <w:t>侧直接在线解密</w:t>
      </w:r>
      <w:r>
        <w:t>channelKey</w:t>
      </w:r>
      <w:r>
        <w:rPr>
          <w:rFonts w:hint="eastAsia"/>
        </w:rPr>
        <w:t>即可获得用户名，密钥如下：</w:t>
      </w:r>
    </w:p>
    <w:p>
      <w:pPr>
        <w:numPr>
          <w:ilvl w:val="0"/>
          <w:numId w:val="1"/>
        </w:numPr>
        <w:ind w:left="525" w:leftChars="0" w:firstLine="0" w:firstLineChars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我方使用公钥进行加密，加密字段为手机号+当前时间(</w:t>
      </w:r>
      <w:r>
        <w:rPr>
          <w:rFonts w:hint="eastAsia" w:ascii="Consolas" w:hAnsi="Consolas" w:eastAsia="Consolas"/>
          <w:color w:val="2A00FF"/>
          <w:sz w:val="20"/>
          <w:highlight w:val="white"/>
        </w:rPr>
        <w:t>yyyyMMddHHmm</w:t>
      </w:r>
      <w:r>
        <w:rPr>
          <w:rFonts w:hint="eastAsia"/>
          <w:b/>
          <w:lang w:val="en-US" w:eastAsia="zh-CN"/>
        </w:rPr>
        <w:t>)，如</w:t>
      </w:r>
      <w:r>
        <w:rPr>
          <w:rFonts w:hint="eastAsia" w:ascii="Consolas" w:hAnsi="Consolas" w:eastAsia="Consolas"/>
          <w:color w:val="000000"/>
          <w:sz w:val="20"/>
        </w:rPr>
        <w:t>18356086518201909040938</w:t>
      </w:r>
    </w:p>
    <w:p>
      <w:pPr>
        <w:numPr>
          <w:ilvl w:val="0"/>
          <w:numId w:val="1"/>
        </w:numPr>
        <w:ind w:left="525" w:leftChars="0" w:firstLine="0" w:firstLineChars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贵方使用私钥紧密解密，解密后获取为</w:t>
      </w:r>
      <w:r>
        <w:rPr>
          <w:rFonts w:hint="eastAsia" w:ascii="Consolas" w:hAnsi="Consolas" w:eastAsia="Consolas"/>
          <w:color w:val="000000"/>
          <w:sz w:val="20"/>
        </w:rPr>
        <w:t>18356086518201909040938</w:t>
      </w:r>
      <w:r>
        <w:rPr>
          <w:rFonts w:hint="eastAsia" w:ascii="Consolas" w:hAnsi="Consolas" w:eastAsia="宋体"/>
          <w:color w:val="000000"/>
          <w:sz w:val="20"/>
          <w:lang w:eastAsia="zh-CN"/>
        </w:rPr>
        <w:t>，</w:t>
      </w:r>
      <w:r>
        <w:rPr>
          <w:rFonts w:hint="eastAsia" w:ascii="Consolas" w:hAnsi="Consolas" w:eastAsia="宋体"/>
          <w:color w:val="000000"/>
          <w:sz w:val="20"/>
          <w:lang w:val="en-US" w:eastAsia="zh-CN"/>
        </w:rPr>
        <w:t>建议进行时间判断，10分钟有效</w:t>
      </w:r>
    </w:p>
    <w:p>
      <w:pPr>
        <w:numPr>
          <w:numId w:val="0"/>
        </w:numPr>
        <w:ind w:left="525" w:leftChars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备注:</w:t>
      </w:r>
      <w:bookmarkStart w:id="0" w:name="_GoBack"/>
      <w:bookmarkEnd w:id="0"/>
    </w:p>
    <w:p>
      <w:pPr>
        <w:numPr>
          <w:numId w:val="0"/>
        </w:numPr>
        <w:ind w:left="525" w:leftChars="0"/>
        <w:rPr>
          <w:rFonts w:hint="default" w:eastAsiaTheme="minor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加密后的</w:t>
      </w:r>
      <w:r>
        <w:rPr>
          <w:rFonts w:hint="eastAsia" w:ascii="宋体" w:hAnsi="宋体"/>
        </w:rPr>
        <w:t>channelKey</w:t>
      </w:r>
      <w:r>
        <w:rPr>
          <w:rFonts w:hint="eastAsia" w:ascii="宋体" w:hAnsi="宋体"/>
          <w:lang w:val="en-US" w:eastAsia="zh-CN"/>
        </w:rPr>
        <w:t>直接拼接在h5地址后，未进行</w:t>
      </w:r>
      <w:r>
        <w:rPr>
          <w:rFonts w:hint="eastAsia" w:ascii="Consolas" w:hAnsi="Consolas" w:eastAsia="Consolas"/>
          <w:color w:val="000000"/>
          <w:sz w:val="20"/>
          <w:highlight w:val="lightGray"/>
        </w:rPr>
        <w:t>UrlEncode</w:t>
      </w:r>
      <w:r>
        <w:rPr>
          <w:rFonts w:hint="eastAsia" w:ascii="Consolas" w:hAnsi="Consolas" w:eastAsia="宋体"/>
          <w:color w:val="000000"/>
          <w:sz w:val="20"/>
          <w:highlight w:val="lightGray"/>
          <w:lang w:val="en-US" w:eastAsia="zh-CN"/>
        </w:rPr>
        <w:t>编码，贵方在获取</w:t>
      </w:r>
      <w:r>
        <w:rPr>
          <w:rFonts w:hint="eastAsia" w:ascii="宋体" w:hAnsi="宋体"/>
        </w:rPr>
        <w:t>channelKey</w:t>
      </w:r>
      <w:r>
        <w:rPr>
          <w:rFonts w:hint="eastAsia" w:ascii="宋体" w:hAnsi="宋体"/>
          <w:lang w:val="en-US" w:eastAsia="zh-CN"/>
        </w:rPr>
        <w:t>时，可能会有“+”字符被替换成“ ”，建议解密前替换过来</w:t>
      </w:r>
      <w:r>
        <w:rPr>
          <w:rFonts w:hint="eastAsia" w:ascii="Consolas" w:hAnsi="Consolas" w:eastAsia="Consolas"/>
          <w:color w:val="6A3E3E"/>
          <w:sz w:val="20"/>
          <w:highlight w:val="white"/>
        </w:rPr>
        <w:t>channelKey</w:t>
      </w:r>
      <w:r>
        <w:rPr>
          <w:rFonts w:hint="eastAsia" w:ascii="Consolas" w:hAnsi="Consolas" w:eastAsia="宋体"/>
          <w:color w:val="6A3E3E"/>
          <w:sz w:val="20"/>
          <w:highlight w:val="white"/>
          <w:lang w:val="en-US" w:eastAsia="zh-CN"/>
        </w:rPr>
        <w:t xml:space="preserve"> =</w:t>
      </w:r>
      <w:r>
        <w:rPr>
          <w:rFonts w:hint="eastAsia" w:ascii="Consolas" w:hAnsi="Consolas" w:eastAsia="Consolas"/>
          <w:color w:val="6A3E3E"/>
          <w:sz w:val="20"/>
          <w:highlight w:val="white"/>
        </w:rPr>
        <w:t>channelKey</w:t>
      </w:r>
      <w:r>
        <w:rPr>
          <w:rFonts w:hint="eastAsia" w:ascii="Consolas" w:hAnsi="Consolas" w:eastAsia="Consolas"/>
          <w:color w:val="000000"/>
          <w:sz w:val="20"/>
          <w:highlight w:val="white"/>
        </w:rPr>
        <w:t>.replaceAll(</w:t>
      </w:r>
      <w:r>
        <w:rPr>
          <w:rFonts w:hint="eastAsia" w:ascii="Consolas" w:hAnsi="Consolas" w:eastAsia="Consolas"/>
          <w:color w:val="2A00FF"/>
          <w:sz w:val="20"/>
          <w:highlight w:val="white"/>
        </w:rPr>
        <w:t>" "</w:t>
      </w:r>
      <w:r>
        <w:rPr>
          <w:rFonts w:hint="eastAsia" w:ascii="Consolas" w:hAnsi="Consolas" w:eastAsia="Consolas"/>
          <w:color w:val="000000"/>
          <w:sz w:val="20"/>
          <w:highlight w:val="white"/>
        </w:rPr>
        <w:t xml:space="preserve">, </w:t>
      </w:r>
      <w:r>
        <w:rPr>
          <w:rFonts w:hint="eastAsia" w:ascii="Consolas" w:hAnsi="Consolas" w:eastAsia="Consolas"/>
          <w:color w:val="2A00FF"/>
          <w:sz w:val="20"/>
          <w:highlight w:val="white"/>
        </w:rPr>
        <w:t>"+"</w:t>
      </w:r>
      <w:r>
        <w:rPr>
          <w:rFonts w:hint="eastAsia" w:ascii="Consolas" w:hAnsi="Consolas" w:eastAsia="Consolas"/>
          <w:color w:val="000000"/>
          <w:sz w:val="20"/>
          <w:highlight w:val="white"/>
        </w:rPr>
        <w:t>);</w:t>
      </w:r>
    </w:p>
    <w:p>
      <w:pPr>
        <w:ind w:firstLine="422" w:firstLineChars="200"/>
        <w:rPr>
          <w:b/>
        </w:rPr>
      </w:pPr>
    </w:p>
    <w:p>
      <w:pPr>
        <w:ind w:firstLine="422" w:firstLineChars="200"/>
        <w:rPr>
          <w:b/>
        </w:rPr>
      </w:pPr>
      <w:r>
        <w:rPr>
          <w:b/>
        </w:rPr>
        <w:t>加密与解密示例方法见附件</w:t>
      </w:r>
    </w:p>
    <w:p>
      <w:pPr>
        <w:rPr>
          <w:strike/>
          <w:color w:val="FF0000"/>
        </w:rPr>
      </w:pPr>
    </w:p>
    <w:p>
      <w:pPr>
        <w:rPr>
          <w:color w:val="FF0000"/>
        </w:rPr>
      </w:pPr>
      <w:r>
        <w:rPr>
          <w:rFonts w:hint="eastAsia"/>
          <w:color w:val="FF000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nsolas">
    <w:panose1 w:val="020B0609020204030204"/>
    <w:charset w:val="86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F5D92"/>
    <w:multiLevelType w:val="singleLevel"/>
    <w:tmpl w:val="381F5D92"/>
    <w:lvl w:ilvl="0" w:tentative="0">
      <w:start w:val="1"/>
      <w:numFmt w:val="decimal"/>
      <w:suff w:val="nothing"/>
      <w:lvlText w:val="%1、"/>
      <w:lvlJc w:val="left"/>
      <w:pPr>
        <w:ind w:left="52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076"/>
    <w:rsid w:val="00012287"/>
    <w:rsid w:val="00040057"/>
    <w:rsid w:val="00052524"/>
    <w:rsid w:val="000703E5"/>
    <w:rsid w:val="00111731"/>
    <w:rsid w:val="00146FC6"/>
    <w:rsid w:val="00150F07"/>
    <w:rsid w:val="001974E5"/>
    <w:rsid w:val="001B0E09"/>
    <w:rsid w:val="001D156A"/>
    <w:rsid w:val="001D45BD"/>
    <w:rsid w:val="001E412F"/>
    <w:rsid w:val="0021729B"/>
    <w:rsid w:val="002201E5"/>
    <w:rsid w:val="00255394"/>
    <w:rsid w:val="00263D84"/>
    <w:rsid w:val="00283360"/>
    <w:rsid w:val="00295236"/>
    <w:rsid w:val="002B1EC4"/>
    <w:rsid w:val="002B36F9"/>
    <w:rsid w:val="00301987"/>
    <w:rsid w:val="00336F3B"/>
    <w:rsid w:val="0034522D"/>
    <w:rsid w:val="00361D39"/>
    <w:rsid w:val="003624C7"/>
    <w:rsid w:val="003A33FA"/>
    <w:rsid w:val="00437714"/>
    <w:rsid w:val="004629F3"/>
    <w:rsid w:val="00491CFB"/>
    <w:rsid w:val="004961DA"/>
    <w:rsid w:val="004E171A"/>
    <w:rsid w:val="005505CF"/>
    <w:rsid w:val="00572F3E"/>
    <w:rsid w:val="005B742C"/>
    <w:rsid w:val="005C6B61"/>
    <w:rsid w:val="005E2516"/>
    <w:rsid w:val="006666C8"/>
    <w:rsid w:val="00690E4C"/>
    <w:rsid w:val="006B0711"/>
    <w:rsid w:val="006D2B69"/>
    <w:rsid w:val="00727424"/>
    <w:rsid w:val="00756D86"/>
    <w:rsid w:val="007A22A5"/>
    <w:rsid w:val="007A3540"/>
    <w:rsid w:val="007B2E66"/>
    <w:rsid w:val="007B6FC7"/>
    <w:rsid w:val="00837EBA"/>
    <w:rsid w:val="0084674D"/>
    <w:rsid w:val="00863582"/>
    <w:rsid w:val="00872DE9"/>
    <w:rsid w:val="008A538D"/>
    <w:rsid w:val="008B7FA5"/>
    <w:rsid w:val="008D1C3C"/>
    <w:rsid w:val="008D55BC"/>
    <w:rsid w:val="008F3A83"/>
    <w:rsid w:val="009421E3"/>
    <w:rsid w:val="00991986"/>
    <w:rsid w:val="0099494F"/>
    <w:rsid w:val="009C1946"/>
    <w:rsid w:val="00A14269"/>
    <w:rsid w:val="00A82A31"/>
    <w:rsid w:val="00AC7FD6"/>
    <w:rsid w:val="00AD5E5E"/>
    <w:rsid w:val="00B32B80"/>
    <w:rsid w:val="00B45322"/>
    <w:rsid w:val="00B65FD9"/>
    <w:rsid w:val="00B87286"/>
    <w:rsid w:val="00B934B6"/>
    <w:rsid w:val="00BD4D48"/>
    <w:rsid w:val="00BF3FC0"/>
    <w:rsid w:val="00C0643B"/>
    <w:rsid w:val="00C217CF"/>
    <w:rsid w:val="00C43794"/>
    <w:rsid w:val="00C62B90"/>
    <w:rsid w:val="00CE5143"/>
    <w:rsid w:val="00CE604D"/>
    <w:rsid w:val="00D07390"/>
    <w:rsid w:val="00D43581"/>
    <w:rsid w:val="00D46468"/>
    <w:rsid w:val="00D53D06"/>
    <w:rsid w:val="00E00F33"/>
    <w:rsid w:val="00E965E6"/>
    <w:rsid w:val="00F031AC"/>
    <w:rsid w:val="00F04F6D"/>
    <w:rsid w:val="00F204BE"/>
    <w:rsid w:val="00F672EC"/>
    <w:rsid w:val="00F82BE3"/>
    <w:rsid w:val="00FA3804"/>
    <w:rsid w:val="00FD32AA"/>
    <w:rsid w:val="00FF29DC"/>
    <w:rsid w:val="0BE5608E"/>
    <w:rsid w:val="21A411F7"/>
    <w:rsid w:val="52A22F47"/>
    <w:rsid w:val="669B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pPr>
      <w:spacing w:line="120" w:lineRule="auto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Table Text"/>
    <w:qFormat/>
    <w:uiPriority w:val="0"/>
    <w:pPr>
      <w:snapToGrid w:val="0"/>
      <w:spacing w:before="80" w:after="80"/>
    </w:pPr>
    <w:rPr>
      <w:rFonts w:ascii="Arial" w:hAnsi="Arial" w:eastAsia="宋体" w:cs="Arial"/>
      <w:kern w:val="0"/>
      <w:sz w:val="18"/>
      <w:szCs w:val="18"/>
      <w:lang w:val="en-US" w:eastAsia="zh-CN" w:bidi="ar-SA"/>
    </w:rPr>
  </w:style>
  <w:style w:type="paragraph" w:styleId="11">
    <w:name w:val="List Paragraph"/>
    <w:basedOn w:val="1"/>
    <w:qFormat/>
    <w:uiPriority w:val="99"/>
    <w:pPr>
      <w:spacing w:line="120" w:lineRule="auto"/>
      <w:ind w:firstLine="420" w:firstLineChars="200"/>
    </w:pPr>
    <w:rPr>
      <w:rFonts w:ascii="Calibri" w:hAnsi="Calibri" w:eastAsia="宋体" w:cs="Times New Roman"/>
      <w:szCs w:val="21"/>
    </w:rPr>
  </w:style>
  <w:style w:type="character" w:customStyle="1" w:styleId="12">
    <w:name w:val="批注框文本 Char1"/>
    <w:basedOn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58</Words>
  <Characters>333</Characters>
  <Lines>2</Lines>
  <Paragraphs>1</Paragraphs>
  <TotalTime>0</TotalTime>
  <ScaleCrop>false</ScaleCrop>
  <LinksUpToDate>false</LinksUpToDate>
  <CharactersWithSpaces>390</CharactersWithSpaces>
  <Application>WPS Office_11.1.0.8584_F1E327BC-269C-435d-A152-05C5408002CA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2017-03-15T06:46:00Z</dcterms:created>
  <dc:creator>lenovo</dc:creator>
  <cp:lastModifiedBy>阿波是也</cp:lastModifiedBy>
  <dcterms:modified xsi:type="dcterms:W3CDTF">2019-09-04T01:48:32Z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2052-11.1.0.8584</vt:lpwstr>
  </property>
</Properties>
</file>